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C068334" w:rsidR="008B4844" w:rsidRPr="00804DB1" w:rsidRDefault="008B4844" w:rsidP="00D26384">
      <w:pPr>
        <w:pStyle w:val="Kategorie"/>
        <w:spacing w:before="0" w:after="120"/>
        <w:rPr>
          <w:bCs/>
          <w:i/>
          <w:iCs/>
          <w:sz w:val="32"/>
          <w:szCs w:val="24"/>
        </w:rPr>
      </w:pPr>
      <w:r>
        <w:rPr>
          <w:sz w:val="32"/>
        </w:rPr>
        <w:t>Soluciones n.° 2</w:t>
      </w:r>
      <w:r w:rsidR="0015459E">
        <w:rPr>
          <w:sz w:val="32"/>
        </w:rPr>
        <w:t>3</w:t>
      </w:r>
    </w:p>
    <w:p w14:paraId="7CF14159" w14:textId="52FE4FAF" w:rsidR="00FE3BC8" w:rsidRPr="00804DB1" w:rsidRDefault="00CB45F0" w:rsidP="007B6ED1">
      <w:pPr>
        <w:pStyle w:val="berschrift1"/>
      </w:pPr>
      <w:r>
        <w:t>Sistema de riego automático para jardines</w:t>
      </w:r>
    </w:p>
    <w:p w14:paraId="4E64E36D" w14:textId="2E2DDC4C"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w:t>
      </w:r>
    </w:p>
    <w:p w14:paraId="68D612BA" w14:textId="518D48D1" w:rsidR="00C972E9" w:rsidRDefault="00C972E9" w:rsidP="00BE00AD">
      <w:pPr>
        <w:rPr>
          <w:iCs/>
        </w:rPr>
      </w:pPr>
    </w:p>
    <w:p w14:paraId="0F759C40" w14:textId="39944600" w:rsidR="00FE3BC8" w:rsidRDefault="00FE3BC8" w:rsidP="00BE00AD">
      <w:pPr>
        <w:rPr>
          <w:iCs/>
        </w:rPr>
      </w:pPr>
      <w:r>
        <w:t>Antecedentes teóricos:</w:t>
      </w:r>
    </w:p>
    <w:p w14:paraId="2F1EC1C7" w14:textId="19F7ED76" w:rsidR="0010194D" w:rsidRDefault="0010194D" w:rsidP="0008504D">
      <w:pPr>
        <w:rPr>
          <w:rFonts w:cs="Arial"/>
        </w:rPr>
      </w:pPr>
      <w:r>
        <w:t>Existen diversas soluciones para el riego automático de jardines, campos y plantas de interior. La mayoría se sirve de controles informáticos para poder predeterminar los tiempos. Algunos dispositivos ofrecen la medición de la humedad del suelo. Gracias a este método se puede añadir agua cuando la tierra está realmente muy seca.</w:t>
      </w:r>
    </w:p>
    <w:p w14:paraId="68EA7815" w14:textId="575D8874" w:rsidR="00931BDE" w:rsidRDefault="0010194D" w:rsidP="0008504D">
      <w:pPr>
        <w:rPr>
          <w:rFonts w:cs="Arial"/>
        </w:rPr>
      </w:pPr>
      <w:r>
        <w:t xml:space="preserve">En este experimento se presenta un circuito que enciende el motor de una bomba cuando la humedad del suelo es demasiado baja y vuelve a apagarlo cuando se alcanza la humedad adecuada. El circuito representa un regulador de dos puntos. Los reguladores de dos puntos son aquellos que solo conocen dos estados de conmutación. </w:t>
      </w:r>
    </w:p>
    <w:p w14:paraId="02A90B96" w14:textId="60BA86D0" w:rsidR="0010194D" w:rsidRDefault="00931BDE" w:rsidP="0008504D">
      <w:pPr>
        <w:rPr>
          <w:rFonts w:cs="Arial"/>
        </w:rPr>
      </w:pPr>
      <w:r>
        <w:t>Un regulador intenta siempre ajustar una variable física de modo que se corresponda con un valor nominal predeterminado. Para ello, se mide la variable física y se la introduce en el regulador como un valor real. El regulador actúa sobre la variable física hasta que el valor nominal y el valor real sean prácticamente iguales.</w:t>
      </w:r>
    </w:p>
    <w:p w14:paraId="6ED2B832" w14:textId="06E39A5A" w:rsidR="00427F8F" w:rsidRDefault="00427F8F" w:rsidP="0008504D">
      <w:pPr>
        <w:rPr>
          <w:rFonts w:cs="Arial"/>
        </w:rPr>
      </w:pPr>
      <w:r>
        <w:t>La variable de control en este experimento es la humedad del suelo. Se mide como un valor real por medio de los electrodos. Si la humedad del suelo desciende por debajo de un valor determinado, el regulador enciende la bomba y se suministra agua. Si la humedad del suelo sobrepasa un valor determinado, significa que el valor real ha alcanzado el valor nominal. La bomba se apaga.</w:t>
      </w:r>
    </w:p>
    <w:p w14:paraId="2EB7FCAD" w14:textId="751A53F0" w:rsidR="00427F8F" w:rsidRDefault="00427F8F" w:rsidP="0008504D">
      <w:pPr>
        <w:rPr>
          <w:rFonts w:cs="Arial"/>
        </w:rPr>
      </w:pPr>
      <w:r>
        <w:t>Para que pueda funcionar un regulador de dos puntos se necesita una histéresis. Esta se basa en los diferentes niveles de humedad del suelo, en los que se enciende o apaga. La histéresis no está condicionada por el circuito, sino por el comportamiento de la humidificación del suelo.</w:t>
      </w:r>
    </w:p>
    <w:p w14:paraId="1D52568C" w14:textId="77777777" w:rsidR="00427F8F" w:rsidRDefault="00427F8F">
      <w:pPr>
        <w:spacing w:after="0"/>
        <w:jc w:val="left"/>
        <w:rPr>
          <w:rFonts w:cs="Arial"/>
        </w:rPr>
      </w:pPr>
      <w:r>
        <w:br w:type="page"/>
      </w:r>
    </w:p>
    <w:p w14:paraId="18384F82" w14:textId="77777777" w:rsidR="00633DDA" w:rsidRDefault="00AB1742" w:rsidP="00633DDA">
      <w:pPr>
        <w:pStyle w:val="berschrift2"/>
        <w:rPr>
          <w:rFonts w:cs="Arial"/>
        </w:rPr>
      </w:pPr>
      <w:r>
        <w:lastRenderedPageBreak/>
        <w:t xml:space="preserve"> Ejemplo de solución de la tarea de construcción</w:t>
      </w:r>
    </w:p>
    <w:p w14:paraId="434EFABA" w14:textId="77777777" w:rsidR="00633DDA" w:rsidRDefault="00633DDA" w:rsidP="00633DDA">
      <w:pPr>
        <w:rPr>
          <w:rFonts w:cs="Arial"/>
        </w:rPr>
      </w:pPr>
      <w:r>
        <w:t>La tarea de construcción puede resolverse con la ayuda del manual de instrucciones.</w:t>
      </w:r>
    </w:p>
    <w:p w14:paraId="5FE76E96" w14:textId="47F59CDE" w:rsidR="00AB1742" w:rsidRDefault="00AB1742" w:rsidP="0008504D">
      <w:pPr>
        <w:rPr>
          <w:rFonts w:cs="Arial"/>
        </w:rPr>
      </w:pPr>
    </w:p>
    <w:p w14:paraId="5BDBCE41" w14:textId="0A7FCEC0" w:rsidR="00427F8F" w:rsidRPr="009419E5" w:rsidRDefault="00F773A6" w:rsidP="00427F8F">
      <w:pPr>
        <w:pStyle w:val="berschrift2"/>
        <w:rPr>
          <w:rFonts w:cs="Arial"/>
        </w:rPr>
      </w:pPr>
      <w:r>
        <w:t>Propuesta de solución de la tarea temática</w:t>
      </w:r>
    </w:p>
    <w:p w14:paraId="1A846DD4" w14:textId="542236B6" w:rsidR="00427F8F" w:rsidRDefault="00427F8F" w:rsidP="00427F8F">
      <w:pPr>
        <w:pStyle w:val="Listenummeriert"/>
        <w:jc w:val="left"/>
      </w:pPr>
      <w:r>
        <w:rPr>
          <w:i/>
          <w:color w:val="0070C0"/>
        </w:rPr>
        <w:t>Enciende la tensión de alimentación. ¿Qué puedes ver?</w:t>
      </w:r>
      <w:r>
        <w:br/>
        <w:t>Si la tierra se selecciona correctamente, el LED debería encenderse y el motor debería funcionar. La tierra está demasiado seca.</w:t>
      </w:r>
    </w:p>
    <w:p w14:paraId="65762C2A" w14:textId="03419480" w:rsidR="00427F8F" w:rsidRPr="006F57E1" w:rsidRDefault="00427F8F" w:rsidP="00427F8F">
      <w:pPr>
        <w:pStyle w:val="Listenummeriert"/>
        <w:jc w:val="left"/>
        <w:rPr>
          <w:color w:val="0070C0"/>
        </w:rPr>
      </w:pPr>
      <w:r>
        <w:rPr>
          <w:i/>
          <w:color w:val="0070C0"/>
        </w:rPr>
        <w:t>Si el LED no se ilumina y el motor se detiene significa que la tierra está demasiado húmeda. Aumenta la distancia entre los electrodos hasta que el LED se ilumine.</w:t>
      </w:r>
      <w:r>
        <w:rPr>
          <w:color w:val="0070C0"/>
        </w:rPr>
        <w:br/>
      </w:r>
      <w:r>
        <w:t>La humedad deseada puede ajustarse modificando la distancia entre los electrodos.</w:t>
      </w:r>
    </w:p>
    <w:p w14:paraId="01893269" w14:textId="0DA201E6" w:rsidR="00427F8F" w:rsidRDefault="00427F8F" w:rsidP="00427F8F">
      <w:pPr>
        <w:pStyle w:val="Listenummeriert"/>
        <w:jc w:val="left"/>
      </w:pPr>
      <w:r>
        <w:rPr>
          <w:i/>
          <w:color w:val="0070C0"/>
        </w:rPr>
        <w:t>Vierte con cuidado pequeñas cantidades de agua en el suelo entre los electrodos. ¿Qué puedes ver?</w:t>
      </w:r>
      <w:r>
        <w:br/>
        <w:t xml:space="preserve">La tierra comienza a humedecerse lentamente. En un momento determinado, la tierra está lo suficientemente húmeda. El LED y el motor se apagan. </w:t>
      </w:r>
    </w:p>
    <w:p w14:paraId="075F8FE2" w14:textId="12834A56" w:rsidR="00427F8F" w:rsidRDefault="00427F8F" w:rsidP="00427F8F">
      <w:pPr>
        <w:pStyle w:val="Listenummeriert"/>
        <w:jc w:val="left"/>
      </w:pPr>
      <w:r>
        <w:rPr>
          <w:i/>
          <w:color w:val="0070C0"/>
        </w:rPr>
        <w:t>Desconecta la tensión de alimentación y deja el circuito intacto durante unos días. Cuando tengas la sensación de que la tierra se ha secado lo suficiente, repite las tareas 1 a 3.</w:t>
      </w:r>
      <w:r>
        <w:br/>
        <w:t>Se establece un ciclo entre el suministro de agua y el consumo/la evaporación. Al conectar la tensión de alimentación se alcanza un equilibrio. La tierra siempre está lo suficientemente húmeda.</w:t>
      </w:r>
    </w:p>
    <w:p w14:paraId="781F8B3E" w14:textId="77777777" w:rsidR="00427F8F" w:rsidRDefault="00427F8F" w:rsidP="00427F8F"/>
    <w:p w14:paraId="6D2DD36D" w14:textId="642B4170" w:rsidR="00427F8F" w:rsidRDefault="00F773A6" w:rsidP="00427F8F">
      <w:pPr>
        <w:pStyle w:val="berschrift2"/>
        <w:rPr>
          <w:rFonts w:cs="Arial"/>
        </w:rPr>
      </w:pPr>
      <w:r>
        <w:t>Propuesta de solución de la tarea experimental</w:t>
      </w:r>
    </w:p>
    <w:p w14:paraId="1214F59C" w14:textId="7CB3FB55" w:rsidR="00427F8F" w:rsidRDefault="00427F8F" w:rsidP="00427F8F">
      <w:pPr>
        <w:pStyle w:val="Listenummeriert"/>
        <w:numPr>
          <w:ilvl w:val="0"/>
          <w:numId w:val="38"/>
        </w:numPr>
        <w:ind w:left="284" w:hanging="284"/>
        <w:jc w:val="left"/>
      </w:pPr>
      <w:r>
        <w:rPr>
          <w:i/>
          <w:color w:val="0070C0"/>
        </w:rPr>
        <w:t>En las tareas temáticas pudiste observar que existe una relación directa entre la humedad del suelo y el encendido del LED y del motor. Intenta expresar la relación en una frase.</w:t>
      </w:r>
      <w:r>
        <w:br/>
        <w:t>El LED y el motor se encienden cuando la humedad del suelo es demasiado baja.</w:t>
      </w:r>
    </w:p>
    <w:p w14:paraId="491F22A2" w14:textId="32DDC782" w:rsidR="00427F8F" w:rsidRPr="005B05EA" w:rsidRDefault="00427F8F" w:rsidP="00427F8F">
      <w:pPr>
        <w:pStyle w:val="Listenummeriert"/>
        <w:numPr>
          <w:ilvl w:val="0"/>
          <w:numId w:val="38"/>
        </w:numPr>
        <w:ind w:left="284" w:hanging="284"/>
        <w:jc w:val="left"/>
      </w:pPr>
      <w:r>
        <w:rPr>
          <w:i/>
          <w:color w:val="0070C0"/>
        </w:rPr>
        <w:t>El sistema de riego para jardines es un circuito muy sencillo. Intenta explicar su funcionamiento y la interacción entre los componentes.</w:t>
      </w:r>
      <w:r>
        <w:br/>
        <w:t>El transistor recibe una corriente de base a través de la resistencia generada por el suelo húmedo. El transistor se activa. Por el transistor y la resistencia de 47 kΩ circula la corriente del colector. En la resistencia disminuye la tensión a causa de la corriente del colector. Al mismo tiempo, cada vez disminuye menos la tensión en el trayecto colector-emisor del transistor. La tensión en el colector desciende. Si la tensión desciende por debajo de los 2 voltios, el MOSFET no volverá a activarse. El motor se detiene y el LED se apaga.</w:t>
      </w:r>
    </w:p>
    <w:p w14:paraId="5B339CC5" w14:textId="3F8396BE" w:rsidR="008D6712" w:rsidRDefault="008D6712">
      <w:pPr>
        <w:pStyle w:val="Literatur"/>
        <w:rPr>
          <w:rFonts w:cs="Arial"/>
        </w:rPr>
      </w:pPr>
    </w:p>
    <w:p w14:paraId="3C8AFBED" w14:textId="77777777" w:rsidR="00C845C9" w:rsidRPr="00BB45ED" w:rsidRDefault="00C845C9">
      <w:pPr>
        <w:pStyle w:val="Literatur"/>
        <w:rPr>
          <w:rFonts w:cs="Arial"/>
        </w:rPr>
      </w:pPr>
    </w:p>
    <w:sectPr w:rsidR="00C845C9"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11AD" w14:textId="77777777" w:rsidR="00FC28D0" w:rsidRDefault="00FC28D0">
      <w:r>
        <w:separator/>
      </w:r>
    </w:p>
  </w:endnote>
  <w:endnote w:type="continuationSeparator" w:id="0">
    <w:p w14:paraId="24BBD900" w14:textId="77777777" w:rsidR="00FC28D0" w:rsidRDefault="00FC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C845C9">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A8C6" w14:textId="77777777" w:rsidR="00FC28D0" w:rsidRDefault="00FC28D0">
      <w:r>
        <w:separator/>
      </w:r>
    </w:p>
  </w:footnote>
  <w:footnote w:type="continuationSeparator" w:id="0">
    <w:p w14:paraId="5225BF19" w14:textId="77777777" w:rsidR="00FC28D0" w:rsidRDefault="00FC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29"/>
  </w:num>
  <w:num w:numId="40">
    <w:abstractNumId w:val="30"/>
  </w:num>
  <w:num w:numId="41">
    <w:abstractNumId w:val="13"/>
  </w:num>
  <w:num w:numId="42">
    <w:abstractNumId w:val="27"/>
  </w:num>
  <w:num w:numId="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9656F"/>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194D"/>
    <w:rsid w:val="001064D3"/>
    <w:rsid w:val="00111235"/>
    <w:rsid w:val="00115F2E"/>
    <w:rsid w:val="0012561E"/>
    <w:rsid w:val="001278F5"/>
    <w:rsid w:val="00141B71"/>
    <w:rsid w:val="00150FB2"/>
    <w:rsid w:val="0015459E"/>
    <w:rsid w:val="00157E52"/>
    <w:rsid w:val="00161F1B"/>
    <w:rsid w:val="0017296D"/>
    <w:rsid w:val="00175E72"/>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2E41"/>
    <w:rsid w:val="00214D49"/>
    <w:rsid w:val="00217A7E"/>
    <w:rsid w:val="002302E1"/>
    <w:rsid w:val="002323C1"/>
    <w:rsid w:val="00241577"/>
    <w:rsid w:val="002423AA"/>
    <w:rsid w:val="00247250"/>
    <w:rsid w:val="00251174"/>
    <w:rsid w:val="0026611F"/>
    <w:rsid w:val="00271A2E"/>
    <w:rsid w:val="00277140"/>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27F8F"/>
    <w:rsid w:val="00434525"/>
    <w:rsid w:val="00435577"/>
    <w:rsid w:val="00435EA1"/>
    <w:rsid w:val="004377CB"/>
    <w:rsid w:val="00440EBA"/>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079B6"/>
    <w:rsid w:val="006158A5"/>
    <w:rsid w:val="00615C1C"/>
    <w:rsid w:val="00617BB0"/>
    <w:rsid w:val="0062077F"/>
    <w:rsid w:val="00631B87"/>
    <w:rsid w:val="00632C08"/>
    <w:rsid w:val="00633DDA"/>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56DD"/>
    <w:rsid w:val="006D6ADC"/>
    <w:rsid w:val="006E3468"/>
    <w:rsid w:val="006E5040"/>
    <w:rsid w:val="006E72F4"/>
    <w:rsid w:val="006F1E9C"/>
    <w:rsid w:val="006F2EC9"/>
    <w:rsid w:val="006F57E1"/>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28A6"/>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0EA4"/>
    <w:rsid w:val="008D6712"/>
    <w:rsid w:val="008E2C4A"/>
    <w:rsid w:val="008E43BD"/>
    <w:rsid w:val="008E7D6A"/>
    <w:rsid w:val="008F3294"/>
    <w:rsid w:val="008F3397"/>
    <w:rsid w:val="008F33A0"/>
    <w:rsid w:val="00906F27"/>
    <w:rsid w:val="009070DC"/>
    <w:rsid w:val="0090771A"/>
    <w:rsid w:val="00914DF1"/>
    <w:rsid w:val="009203DC"/>
    <w:rsid w:val="0092650B"/>
    <w:rsid w:val="00931BDE"/>
    <w:rsid w:val="0093224F"/>
    <w:rsid w:val="00937B5D"/>
    <w:rsid w:val="00941CB4"/>
    <w:rsid w:val="0094543F"/>
    <w:rsid w:val="00945F8D"/>
    <w:rsid w:val="00946EE1"/>
    <w:rsid w:val="00950FC2"/>
    <w:rsid w:val="00953C1A"/>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958AA"/>
    <w:rsid w:val="00BB3A6C"/>
    <w:rsid w:val="00BB45ED"/>
    <w:rsid w:val="00BD239F"/>
    <w:rsid w:val="00BD27A4"/>
    <w:rsid w:val="00BD40EC"/>
    <w:rsid w:val="00BE00AD"/>
    <w:rsid w:val="00BE78A3"/>
    <w:rsid w:val="00BF56BF"/>
    <w:rsid w:val="00BF61A5"/>
    <w:rsid w:val="00BF665D"/>
    <w:rsid w:val="00C17CA0"/>
    <w:rsid w:val="00C20C61"/>
    <w:rsid w:val="00C35FA3"/>
    <w:rsid w:val="00C36151"/>
    <w:rsid w:val="00C638FB"/>
    <w:rsid w:val="00C64AEF"/>
    <w:rsid w:val="00C66F6A"/>
    <w:rsid w:val="00C67E66"/>
    <w:rsid w:val="00C76238"/>
    <w:rsid w:val="00C77468"/>
    <w:rsid w:val="00C81E55"/>
    <w:rsid w:val="00C845C9"/>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45F0"/>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3218"/>
    <w:rsid w:val="00F140D8"/>
    <w:rsid w:val="00F225A2"/>
    <w:rsid w:val="00F3420A"/>
    <w:rsid w:val="00F40987"/>
    <w:rsid w:val="00F40AB1"/>
    <w:rsid w:val="00F42642"/>
    <w:rsid w:val="00F43679"/>
    <w:rsid w:val="00F50719"/>
    <w:rsid w:val="00F55307"/>
    <w:rsid w:val="00F55FDE"/>
    <w:rsid w:val="00F57954"/>
    <w:rsid w:val="00F62E7D"/>
    <w:rsid w:val="00F70A51"/>
    <w:rsid w:val="00F7267E"/>
    <w:rsid w:val="00F74D6C"/>
    <w:rsid w:val="00F7716E"/>
    <w:rsid w:val="00F773A6"/>
    <w:rsid w:val="00F827C1"/>
    <w:rsid w:val="00F8726A"/>
    <w:rsid w:val="00F96926"/>
    <w:rsid w:val="00FB0D10"/>
    <w:rsid w:val="00FB166B"/>
    <w:rsid w:val="00FB1E3F"/>
    <w:rsid w:val="00FB4130"/>
    <w:rsid w:val="00FB51B5"/>
    <w:rsid w:val="00FB7830"/>
    <w:rsid w:val="00FC135F"/>
    <w:rsid w:val="00FC28D0"/>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14402-2649-415E-B6B5-DE9A5174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28843-574F-4BDE-840C-E44B2458E5F7}">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9D4368EB-67B7-4FEF-9C0D-B60A32C0810A}">
  <ds:schemaRefs>
    <ds:schemaRef ds:uri="http://schemas.openxmlformats.org/officeDocument/2006/bibliography"/>
  </ds:schemaRefs>
</ds:datastoreItem>
</file>

<file path=customXml/itemProps4.xml><?xml version="1.0" encoding="utf-8"?>
<ds:datastoreItem xmlns:ds="http://schemas.openxmlformats.org/officeDocument/2006/customXml" ds:itemID="{33FE321C-C49E-4705-999E-24105F282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3639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2021-07-19T14:15:00Z</dcterms:created>
  <dcterms:modified xsi:type="dcterms:W3CDTF">2022-08-24T12:42:00Z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